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15D6E" w:rsidP="000D79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</w:t>
      </w:r>
      <w:r w:rsidR="00E4364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: </w:t>
      </w:r>
      <w:r w:rsidR="00E4364B">
        <w:rPr>
          <w:b/>
          <w:sz w:val="40"/>
          <w:szCs w:val="40"/>
        </w:rPr>
        <w:t>The Reformation</w:t>
      </w:r>
    </w:p>
    <w:p w:rsidR="00215D6E" w:rsidRDefault="00E4364B" w:rsidP="000D79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6</w:t>
      </w:r>
    </w:p>
    <w:p w:rsidR="00215D6E" w:rsidRDefault="00215D6E" w:rsidP="000D795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0D795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6F3399">
        <w:rPr>
          <w:sz w:val="20"/>
          <w:szCs w:val="20"/>
        </w:rPr>
        <w:t xml:space="preserve">  The Reformation in Germany</w:t>
      </w:r>
    </w:p>
    <w:p w:rsidR="00215D6E" w:rsidRDefault="00215D6E" w:rsidP="000D795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6F3399">
        <w:rPr>
          <w:sz w:val="20"/>
          <w:szCs w:val="20"/>
        </w:rPr>
        <w:t>3b and c</w:t>
      </w:r>
    </w:p>
    <w:p w:rsidR="00215D6E" w:rsidRDefault="00215D6E" w:rsidP="000D7951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012B5A">
        <w:rPr>
          <w:sz w:val="20"/>
          <w:szCs w:val="20"/>
        </w:rPr>
        <w:t xml:space="preserve">  Based on the essay that you’ve already started (due Thursday!!), what do you think is the greatest consequence of the printing press?  Write your answer on the board!</w:t>
      </w:r>
      <w:r w:rsidR="000D7951">
        <w:rPr>
          <w:sz w:val="20"/>
          <w:szCs w:val="20"/>
        </w:rPr>
        <w:t xml:space="preserve">  Then record what is on the board below.</w:t>
      </w:r>
      <w:bookmarkStart w:id="0" w:name="_GoBack"/>
      <w:bookmarkEnd w:id="0"/>
    </w:p>
    <w:p w:rsidR="00215D6E" w:rsidRDefault="00215D6E" w:rsidP="000D795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0D7951" w:rsidRDefault="000D7951" w:rsidP="000D795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0D7951" w:rsidRDefault="000D7951" w:rsidP="000D795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6F3399" w:rsidP="000D795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Holy Roman Empire</w:t>
      </w:r>
    </w:p>
    <w:p w:rsidR="006F3399" w:rsidRDefault="006F3399" w:rsidP="000D7951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Brief</w:t>
      </w:r>
    </w:p>
    <w:p w:rsidR="009A46CE" w:rsidRDefault="009A46CE" w:rsidP="000D795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6F3399" w:rsidP="000D795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Lutheranism</w:t>
      </w:r>
    </w:p>
    <w:p w:rsidR="006F3399" w:rsidRDefault="006F3399" w:rsidP="000D7951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Martin Luther</w:t>
      </w:r>
    </w:p>
    <w:p w:rsidR="006F3399" w:rsidRDefault="006F3399" w:rsidP="000D7951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1555</w:t>
      </w:r>
    </w:p>
    <w:p w:rsidR="000D7951" w:rsidRDefault="000D7951" w:rsidP="000D795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6F3399" w:rsidP="000D795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Thirty Years’ War</w:t>
      </w:r>
    </w:p>
    <w:p w:rsidR="006F3399" w:rsidRDefault="006F3399" w:rsidP="000D7951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1618-1648</w:t>
      </w:r>
    </w:p>
    <w:p w:rsidR="006F3399" w:rsidRPr="009A46CE" w:rsidRDefault="006F3399" w:rsidP="000D7951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Religious Motive</w:t>
      </w:r>
    </w:p>
    <w:p w:rsidR="006F3399" w:rsidRDefault="006F3399" w:rsidP="000D7951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Political Motive</w:t>
      </w:r>
    </w:p>
    <w:p w:rsidR="006F3399" w:rsidRDefault="006F3399" w:rsidP="000D7951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Peace of Westphalia</w:t>
      </w:r>
    </w:p>
    <w:p w:rsidR="000D7951" w:rsidRDefault="000D7951" w:rsidP="000D7951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0D795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6F3399" w:rsidRDefault="006F3399" w:rsidP="000D7951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Religious tolerance was slow, but happening.</w:t>
      </w:r>
    </w:p>
    <w:p w:rsidR="006F3399" w:rsidRDefault="006F3399" w:rsidP="000D7951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Individualism grew and strengthened:</w:t>
      </w:r>
    </w:p>
    <w:p w:rsidR="006F3399" w:rsidRDefault="006F3399" w:rsidP="000D7951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Secularism grew and strengthened:</w:t>
      </w:r>
    </w:p>
    <w:p w:rsidR="006F3399" w:rsidRPr="006F3399" w:rsidRDefault="006F3399" w:rsidP="000D7951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0D7951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Roman Empire</w:t>
            </w:r>
          </w:p>
        </w:tc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Hapsburgs</w:t>
            </w:r>
          </w:p>
        </w:tc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Lutheranism</w:t>
            </w:r>
          </w:p>
        </w:tc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Thirty Years’ War</w:t>
            </w:r>
          </w:p>
        </w:tc>
      </w:tr>
      <w:tr w:rsidR="006B551A" w:rsidTr="006B551A"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Richelieu</w:t>
            </w:r>
          </w:p>
        </w:tc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of Westphalia</w:t>
            </w:r>
          </w:p>
        </w:tc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Individualism</w:t>
            </w:r>
          </w:p>
        </w:tc>
        <w:tc>
          <w:tcPr>
            <w:tcW w:w="2394" w:type="dxa"/>
          </w:tcPr>
          <w:p w:rsidR="006B551A" w:rsidRDefault="00F75D46" w:rsidP="000D7951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Secularism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0D7951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F75D46" w:rsidP="000D795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development of the Holy Roman Empire as it existed in the 15</w:t>
            </w:r>
            <w:r w:rsidRPr="00F75D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century.  Include religions.</w:t>
            </w:r>
          </w:p>
          <w:p w:rsidR="00F75D46" w:rsidRDefault="00F75D46" w:rsidP="000D795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three reasons why following Luther was appealing to the German states.</w:t>
            </w:r>
          </w:p>
          <w:p w:rsidR="00F75D46" w:rsidRPr="006B551A" w:rsidRDefault="00F75D46" w:rsidP="000D7951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Thirty Years’ War begin?  How did it end?  Discuss two religious settlements and three political settlements to the peace.</w:t>
            </w:r>
          </w:p>
        </w:tc>
      </w:tr>
    </w:tbl>
    <w:p w:rsidR="006B551A" w:rsidRPr="006B551A" w:rsidRDefault="006B551A" w:rsidP="000D7951">
      <w:pPr>
        <w:spacing w:after="0" w:line="360" w:lineRule="auto"/>
        <w:rPr>
          <w:sz w:val="20"/>
          <w:szCs w:val="20"/>
        </w:rPr>
      </w:pPr>
    </w:p>
    <w:sectPr w:rsidR="006B551A" w:rsidRPr="006B551A" w:rsidSect="000D7951">
      <w:headerReference w:type="default" r:id="rId7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89" w:rsidRDefault="004D0989" w:rsidP="004B7454">
      <w:pPr>
        <w:spacing w:after="0" w:line="240" w:lineRule="auto"/>
      </w:pPr>
      <w:r>
        <w:separator/>
      </w:r>
    </w:p>
  </w:endnote>
  <w:endnote w:type="continuationSeparator" w:id="0">
    <w:p w:rsidR="004D0989" w:rsidRDefault="004D0989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89" w:rsidRDefault="004D0989" w:rsidP="004B7454">
      <w:pPr>
        <w:spacing w:after="0" w:line="240" w:lineRule="auto"/>
      </w:pPr>
      <w:r>
        <w:separator/>
      </w:r>
    </w:p>
  </w:footnote>
  <w:footnote w:type="continuationSeparator" w:id="0">
    <w:p w:rsidR="004D0989" w:rsidRDefault="004D0989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Default="004B7454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 w:rsidR="00060229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7D"/>
    <w:multiLevelType w:val="hybridMultilevel"/>
    <w:tmpl w:val="75F82A6C"/>
    <w:lvl w:ilvl="0" w:tplc="DD34AC6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56D45FB"/>
    <w:multiLevelType w:val="hybridMultilevel"/>
    <w:tmpl w:val="77E4F692"/>
    <w:lvl w:ilvl="0" w:tplc="34005B3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65E00AD"/>
    <w:multiLevelType w:val="hybridMultilevel"/>
    <w:tmpl w:val="A0F8DE32"/>
    <w:lvl w:ilvl="0" w:tplc="5E88F8E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E212929"/>
    <w:multiLevelType w:val="hybridMultilevel"/>
    <w:tmpl w:val="B5340982"/>
    <w:lvl w:ilvl="0" w:tplc="29620D2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6086CC7"/>
    <w:multiLevelType w:val="hybridMultilevel"/>
    <w:tmpl w:val="E3B4135C"/>
    <w:lvl w:ilvl="0" w:tplc="624A2A8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282B3B"/>
    <w:multiLevelType w:val="hybridMultilevel"/>
    <w:tmpl w:val="CFC2F834"/>
    <w:lvl w:ilvl="0" w:tplc="E3106BF4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2986A89"/>
    <w:multiLevelType w:val="hybridMultilevel"/>
    <w:tmpl w:val="62944F6A"/>
    <w:lvl w:ilvl="0" w:tplc="F2F669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66A5C9D"/>
    <w:multiLevelType w:val="hybridMultilevel"/>
    <w:tmpl w:val="3C306702"/>
    <w:lvl w:ilvl="0" w:tplc="68B2E30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2977E14"/>
    <w:multiLevelType w:val="hybridMultilevel"/>
    <w:tmpl w:val="84529C80"/>
    <w:lvl w:ilvl="0" w:tplc="5C4EAE5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9831865"/>
    <w:multiLevelType w:val="hybridMultilevel"/>
    <w:tmpl w:val="A3823718"/>
    <w:lvl w:ilvl="0" w:tplc="84C62F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402D41C7"/>
    <w:multiLevelType w:val="hybridMultilevel"/>
    <w:tmpl w:val="E9FA9C34"/>
    <w:lvl w:ilvl="0" w:tplc="4BC089C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42724697"/>
    <w:multiLevelType w:val="hybridMultilevel"/>
    <w:tmpl w:val="C8E48046"/>
    <w:lvl w:ilvl="0" w:tplc="A0FEBFDA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44D42B88"/>
    <w:multiLevelType w:val="hybridMultilevel"/>
    <w:tmpl w:val="DBEC8FB0"/>
    <w:lvl w:ilvl="0" w:tplc="0A42D7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D6B2E22"/>
    <w:multiLevelType w:val="hybridMultilevel"/>
    <w:tmpl w:val="76309EB4"/>
    <w:lvl w:ilvl="0" w:tplc="080C01A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DE67BF0"/>
    <w:multiLevelType w:val="hybridMultilevel"/>
    <w:tmpl w:val="7E0E5D1C"/>
    <w:lvl w:ilvl="0" w:tplc="289AE91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D6D3939"/>
    <w:multiLevelType w:val="hybridMultilevel"/>
    <w:tmpl w:val="002E34D2"/>
    <w:lvl w:ilvl="0" w:tplc="C2247D4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9">
    <w:nsid w:val="70A6535A"/>
    <w:multiLevelType w:val="hybridMultilevel"/>
    <w:tmpl w:val="1534D1CE"/>
    <w:lvl w:ilvl="0" w:tplc="B4F47F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765D3296"/>
    <w:multiLevelType w:val="hybridMultilevel"/>
    <w:tmpl w:val="2B8E6832"/>
    <w:lvl w:ilvl="0" w:tplc="CC9636D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20"/>
  </w:num>
  <w:num w:numId="13">
    <w:abstractNumId w:val="17"/>
  </w:num>
  <w:num w:numId="14">
    <w:abstractNumId w:val="16"/>
  </w:num>
  <w:num w:numId="15">
    <w:abstractNumId w:val="14"/>
  </w:num>
  <w:num w:numId="16">
    <w:abstractNumId w:val="15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12B5A"/>
    <w:rsid w:val="00060229"/>
    <w:rsid w:val="000D7951"/>
    <w:rsid w:val="001A1BC0"/>
    <w:rsid w:val="00215D6E"/>
    <w:rsid w:val="002F434F"/>
    <w:rsid w:val="004B7454"/>
    <w:rsid w:val="004D0989"/>
    <w:rsid w:val="006B061D"/>
    <w:rsid w:val="006B551A"/>
    <w:rsid w:val="006F18B8"/>
    <w:rsid w:val="006F3399"/>
    <w:rsid w:val="00705028"/>
    <w:rsid w:val="00947FA6"/>
    <w:rsid w:val="009A46CE"/>
    <w:rsid w:val="00A66AB9"/>
    <w:rsid w:val="00B83282"/>
    <w:rsid w:val="00E4364B"/>
    <w:rsid w:val="00ED706F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paragraph" w:styleId="BalloonText">
    <w:name w:val="Balloon Text"/>
    <w:basedOn w:val="Normal"/>
    <w:link w:val="BalloonTextChar"/>
    <w:uiPriority w:val="99"/>
    <w:semiHidden/>
    <w:unhideWhenUsed/>
    <w:rsid w:val="006F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2014-09-29T12:33:00Z</cp:lastPrinted>
  <dcterms:created xsi:type="dcterms:W3CDTF">2015-10-09T13:08:00Z</dcterms:created>
  <dcterms:modified xsi:type="dcterms:W3CDTF">2015-10-09T13:09:00Z</dcterms:modified>
</cp:coreProperties>
</file>